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Carport-Angebote vergleichen und bewerten</w:t>
      </w:r>
    </w:p>
    <w:p>
      <w:r>
        <w:t>Carports verbinden praktischen Nutzen mit der Gestaltung des Außenraums. Die Planung beginnt nicht mit der Auswahl einer Form oder eines Materials, sondern mit den grundlegenden Fragen zum Standort, zur Nutzung und zu den baurechtlichen Rahmenbedingungen. Dieser Leitfaden fasst die Themen zusammen, die für jedes Carport-Vorhaben relevant sind, und gibt Ihnen eine Grundlage für die weitere Planung.</w:t>
      </w:r>
    </w:p>
    <w:p>
      <w:pPr>
        <w:pStyle w:val="Heading1"/>
      </w:pPr>
      <w:r>
        <w:t>Standort und Maße klären</w:t>
      </w:r>
    </w:p>
    <w:p>
      <w:r>
        <w:t>Ein Carport soll das Fahrzeug schützen und im Alltag gut nutzbar sein. Freie Türbereiche, eine passende Durchfahrt und eine Konstruktion, die sich in die vorhandene Zufahrt einfügt, gehören zur Nutzung. Außenmaße aus dem Katalog reichen nicht aus: Entscheidend sind die tatsächlich freien Flächen zwischen Stützen und anderen Begrenzungen. Messen Sie Fahrzeuge und verfügbare Fläche. Denken Sie an Spiegel, Türöffnung, Heckklappe und Rangieren. In München ist die baurechtliche Vorprüfung besonders bei einem Standort im Vorgarten wichtig, da Garagen und Stellplätze dort grundsätzlich nicht zulässig sind und für Carports nur eng begrenzte Befreiungsmöglichkeiten bestehen.</w:t>
      </w:r>
    </w:p>
    <w:p>
      <w:pPr>
        <w:pStyle w:val="Heading1"/>
      </w:pPr>
      <w:r>
        <w:t>Fundament und Gründung</w:t>
      </w:r>
    </w:p>
    <w:p>
      <w:r>
        <w:t>Das Fundament verbindet die Konstruktion mit dem Baugrund. Pfostenraster, Eigengewicht, Dachaufbau und Wind- sowie Schneebeanspruchung bestimmen die Lasten. Die Gründung muss diese Lasten in den Boden übertragen und zusammen mit den Ankern auch gegen Abheben und Verschieben ausgelegt sein. Punktfundamente konzentrieren die Lastabtragung an einzelnen Stützen. Eine Bodenplatte kann eine andere bauliche Lösung bilden, muss aber ebenfalls für die vorgesehenen Lasten und Befestigungen geeignet sein. Ein befestigter Stellplatzbelag und eine tragende Gründung erfüllen unterschiedliche Aufgaben. Vor dem Aushub sollten Baugrund und Leitungen geklärt werden.</w:t>
      </w:r>
    </w:p>
    <w:p>
      <w:pPr>
        <w:pStyle w:val="Heading1"/>
      </w:pPr>
      <w:r>
        <w:t>Materialentscheidung: Holz, Aluminium oder Stahl</w:t>
      </w:r>
    </w:p>
    <w:p>
      <w:r>
        <w:t>Die Wahl des Materials beeinflusst Erscheinungsbild, Konstruktion und Pflege. Bei Holz ist baulicher Holzschutz entscheidend: Niederschlag soll abgeleitet werden, Wasser darf sich an Verbindungen nicht sammeln und feuchte Bauteile müssen wieder trocknen können. Pfostenfüße, Hirnholzflächen und Anschlüsse verdienen besondere Aufmerksamkeit. Aluminium wird häufig in profilierten, beschichteten Systembauteilen verwendet. Stahlkonstruktionen haben andere Querschnitte, Verbindungen und Anforderungen an den Korrosionsschutz. Ein Vergleich sollte die konkrete Konstruktion umfassen, nicht nur das Materialetikett. Bei allen Materialien müssen Dach, Stützen und Verbindungspunkte die vorgesehenen Lasten übertragen.</w:t>
      </w:r>
    </w:p>
    <w:p>
      <w:pPr>
        <w:pStyle w:val="Heading1"/>
      </w:pPr>
      <w:r>
        <w:t>Dach und Entwässerung zusammen planen</w:t>
      </w:r>
    </w:p>
    <w:p>
      <w:r>
        <w:t>Dachform, Dachhaut und Tragwerk erfüllen unterschiedliche Funktionen. Die Dachform beschreibt die Geometrie, die Dachhaut übernimmt den Wetterschutz und das Tragwerk leitet Lasten zu den Stützen weiter. Diese Funktionen sind verbunden, aber nicht austauschbar. Ein flach erscheinendes Dach braucht ebenfalls ein zum System passendes Gefälle und kontrollierte Entwässerung. Planen Sie die Kette vom Dach über Rinne und Fallrohr bis zum zulässigen Abfluss- oder Versickerungsweg. Ob Niederschlagswasser auf dem Grundstück versickern kann oder ein Anschluss an die Kanalisation infrage kommt, ist am Standort zu prüfen. Zusatzlasten durch Photovoltaik oder Dachbegrünung sollten früh benannt werden, da sie die Dachplanung verändern.</w:t>
      </w:r>
    </w:p>
    <w:p>
      <w:pPr>
        <w:pStyle w:val="Heading1"/>
      </w:pPr>
      <w:r>
        <w:t>Kostenstruktur und Angebotsvergleich</w:t>
      </w:r>
    </w:p>
    <w:p>
      <w:r>
        <w:t>Carport-Kosten lassen sich erst sinnvoll vergleichen, wenn der Leistungsumfang gleich ist. Ein Bausatzpreis, ein montierter Carport und ein fertiger Stellplatz beschreiben drei unterschiedliche Ergebnisse. Beginnen Sie mit einer Liste der benötigten Arbeiten: Tragkonstruktion, Dachhaut, Entwässerung, Befestigung, Fundamente, Transport und Montage. Hinzu kommen je nach Grundstück Erdarbeiten, Belag, Entsorgung und die Wiederherstellung angrenzender Flächen. Bitten Sie bei jeder Position um eine eindeutige Angabe: enthalten, bauseits zu leisten oder noch offen. Eine fehlende Position ist kein Preisvorteil, sondern eine noch ungeklärte Ausgabe.</w:t>
      </w:r>
    </w:p>
    <w:p>
      <w:pPr>
        <w:pStyle w:val="Heading1"/>
      </w:pPr>
      <w:r>
        <w:t>Baurechtliche Grundlagen in Bayern</w:t>
      </w:r>
    </w:p>
    <w:p>
      <w:r>
        <w:t>Die Carport-Zulässigkeit in Bayern hat zwei Ebenen: Braucht das Vorhaben ein Genehmigungsverfahren, und ist es am gewählten Standort überhaupt zulässig? Art. 57 BayBO nennt Garagen einschließlich überdachter Stellplätze mit einer Fläche bis zu 50 Quadratmetern als verfahrensfrei, außer im Außenbereich. Die Flächengrenze allein reicht nicht für eine abschließende Einordnung. Auch die vorausgesetzten baulichen Merkmale müssen passen. Bei einem verfahrensfreien Vorhaben prüft die Behörde nicht automatisch alle Anforderungen vor dem Bau. Bebauungsplan, örtliche Vorschriften, Abstandsflächen und andere öffentlich-rechtliche Regeln bleiben maßgeblich.</w:t>
      </w:r>
    </w:p>
    <w:p>
      <w:pPr>
        <w:pStyle w:val="Heading1"/>
      </w:pPr>
      <w:r>
        <w:t>Weitere Ratgeber zum Carport</w:t>
      </w:r>
    </w:p>
    <w:p>
      <w:hyperlink r:id="rId9">
        <w:r>
          <w:rPr>
            <w:color w:val="087E75"/>
          </w:rPr>
          <w:t>Carport München | Stellplatz planen &amp; Anfrage senden</w:t>
        </w:r>
      </w:hyperlink>
    </w:p>
    <w:p>
      <w:hyperlink r:id="rId10">
        <w:r>
          <w:rPr>
            <w:color w:val="087E75"/>
          </w:rPr>
          <w:t>Carport-Planung München: Grundlagen für Grundstückseigentümer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039carport.de/index.html" TargetMode="External"/><Relationship Id="rId10" Type="http://schemas.openxmlformats.org/officeDocument/2006/relationships/hyperlink" Target="https://dream.039carport.de/paket-d45d9a5ffc8840958c3f3a478c5f32a3/carport-planung-m-nchen-grundlagen-f-r-grundst-ckseigent-mer-2e000ea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